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1D6F7" w14:textId="27B9A6C3" w:rsidR="007A010E" w:rsidRPr="00AF6E97" w:rsidRDefault="00AF6E97" w:rsidP="00AF6E97">
      <w:pPr>
        <w:pStyle w:val="Sinespaciado"/>
        <w:rPr>
          <w:rFonts w:ascii="Poppins" w:hAnsi="Poppins" w:cs="Poppins"/>
          <w:b/>
          <w:bCs/>
        </w:rPr>
      </w:pPr>
      <w:r w:rsidRPr="00AF6E97">
        <w:rPr>
          <w:rFonts w:ascii="Poppins" w:hAnsi="Poppins" w:cs="Poppins"/>
          <w:b/>
          <w:bCs/>
        </w:rPr>
        <w:t>Dechra lanza nuevas presentaciones de Canitroid, el tratamiento líder del hipotiroidismo canino</w:t>
      </w:r>
    </w:p>
    <w:p w14:paraId="4E539416" w14:textId="77777777" w:rsidR="00AF6E97" w:rsidRPr="00AF6E97" w:rsidRDefault="00AF6E97" w:rsidP="00AF6E97">
      <w:pPr>
        <w:pStyle w:val="Sinespaciado"/>
        <w:rPr>
          <w:rFonts w:ascii="Poppins" w:hAnsi="Poppins" w:cs="Poppins"/>
        </w:rPr>
      </w:pPr>
    </w:p>
    <w:p w14:paraId="768DB4FC" w14:textId="1E057E92" w:rsidR="00AF6E97" w:rsidRDefault="00AF6E97" w:rsidP="00AF6E97">
      <w:pPr>
        <w:pStyle w:val="Sinespaciado"/>
        <w:rPr>
          <w:rFonts w:ascii="Poppins" w:hAnsi="Poppins" w:cs="Poppins"/>
          <w:i/>
          <w:iCs/>
        </w:rPr>
      </w:pPr>
      <w:r w:rsidRPr="00AF6E97">
        <w:rPr>
          <w:rFonts w:ascii="Poppins" w:hAnsi="Poppins" w:cs="Poppins"/>
          <w:i/>
          <w:iCs/>
        </w:rPr>
        <w:t>Con el lanzamiento de las nuevas presentaciones, Dechra reafirma su liderazgo en endocrinología</w:t>
      </w:r>
    </w:p>
    <w:p w14:paraId="190FE427" w14:textId="77777777" w:rsidR="00E304E3" w:rsidRDefault="00E304E3" w:rsidP="00AF6E97">
      <w:pPr>
        <w:pStyle w:val="Sinespaciado"/>
        <w:rPr>
          <w:rFonts w:ascii="Poppins" w:hAnsi="Poppins" w:cs="Poppins"/>
          <w:i/>
          <w:iCs/>
        </w:rPr>
      </w:pPr>
    </w:p>
    <w:p w14:paraId="3AE11A1C" w14:textId="77777777" w:rsidR="00E304E3" w:rsidRPr="00AF6E97" w:rsidRDefault="00E304E3" w:rsidP="00AF6E97">
      <w:pPr>
        <w:pStyle w:val="Sinespaciado"/>
        <w:rPr>
          <w:rFonts w:ascii="Poppins" w:hAnsi="Poppins" w:cs="Poppins"/>
          <w:i/>
          <w:iCs/>
        </w:rPr>
      </w:pPr>
    </w:p>
    <w:p w14:paraId="3ECCBFC9" w14:textId="77777777" w:rsidR="00AF6E97" w:rsidRPr="00AF6E97" w:rsidRDefault="00AF6E97">
      <w:pPr>
        <w:rPr>
          <w:rFonts w:ascii="Poppins" w:hAnsi="Poppins" w:cs="Poppins"/>
          <w:i/>
          <w:iCs/>
        </w:rPr>
      </w:pPr>
    </w:p>
    <w:p w14:paraId="50E954EA" w14:textId="35277105" w:rsidR="00AF6E97" w:rsidRPr="00AF6E97" w:rsidRDefault="00AF6E97">
      <w:pPr>
        <w:rPr>
          <w:rFonts w:ascii="Poppins" w:hAnsi="Poppins" w:cs="Poppins"/>
        </w:rPr>
      </w:pPr>
      <w:r w:rsidRPr="00AF6E97">
        <w:rPr>
          <w:rFonts w:ascii="Poppins" w:hAnsi="Poppins" w:cs="Poppins"/>
        </w:rPr>
        <w:t>*** INFORMACIÓN PARA VETERINARIOS ***</w:t>
      </w:r>
    </w:p>
    <w:p w14:paraId="0E4EFFA3" w14:textId="4D1F9446" w:rsidR="00B5789A" w:rsidRPr="00B5789A" w:rsidRDefault="00B5789A" w:rsidP="00B5789A">
      <w:pPr>
        <w:rPr>
          <w:rFonts w:ascii="Poppins" w:hAnsi="Poppins" w:cs="Poppins"/>
        </w:rPr>
      </w:pPr>
      <w:r>
        <w:rPr>
          <w:rFonts w:ascii="Poppins" w:hAnsi="Poppins" w:cs="Poppins"/>
        </w:rPr>
        <w:t>Dechra,</w:t>
      </w:r>
      <w:r w:rsidRPr="00B5789A">
        <w:rPr>
          <w:rFonts w:ascii="Poppins" w:hAnsi="Poppins" w:cs="Poppins"/>
        </w:rPr>
        <w:t xml:space="preserve"> líder en </w:t>
      </w:r>
      <w:r>
        <w:rPr>
          <w:rFonts w:ascii="Poppins" w:hAnsi="Poppins" w:cs="Poppins"/>
        </w:rPr>
        <w:t>endocrinología veterinaria</w:t>
      </w:r>
      <w:r w:rsidRPr="00B5789A">
        <w:rPr>
          <w:rFonts w:ascii="Poppins" w:hAnsi="Poppins" w:cs="Poppins"/>
        </w:rPr>
        <w:t xml:space="preserve">, anuncia con entusiasmo la ampliación de su portafolio con tres nuevas presentaciones de </w:t>
      </w:r>
      <w:r>
        <w:rPr>
          <w:rFonts w:ascii="Poppins" w:hAnsi="Poppins" w:cs="Poppins"/>
        </w:rPr>
        <w:t>Canitroid Sabor</w:t>
      </w:r>
      <w:r w:rsidRPr="00B5789A">
        <w:rPr>
          <w:rFonts w:ascii="Poppins" w:hAnsi="Poppins" w:cs="Poppins"/>
        </w:rPr>
        <w:t xml:space="preserve">, diseñado para mejorar la salud y bienestar de las mascotas con </w:t>
      </w:r>
      <w:r>
        <w:rPr>
          <w:rFonts w:ascii="Poppins" w:hAnsi="Poppins" w:cs="Poppins"/>
        </w:rPr>
        <w:t>hipotiroidismo</w:t>
      </w:r>
      <w:r w:rsidRPr="00B5789A">
        <w:rPr>
          <w:rFonts w:ascii="Poppins" w:hAnsi="Poppins" w:cs="Poppins"/>
        </w:rPr>
        <w:t>.</w:t>
      </w:r>
    </w:p>
    <w:p w14:paraId="07B1CA37" w14:textId="1E7B432A" w:rsidR="00B5789A" w:rsidRPr="00B5789A" w:rsidRDefault="00B5789A" w:rsidP="00B5789A">
      <w:pPr>
        <w:rPr>
          <w:rFonts w:ascii="Poppins" w:hAnsi="Poppins" w:cs="Poppins"/>
        </w:rPr>
      </w:pPr>
      <w:r w:rsidRPr="00B5789A">
        <w:rPr>
          <w:rFonts w:ascii="Poppins" w:hAnsi="Poppins" w:cs="Poppins"/>
        </w:rPr>
        <w:t>Este lanzamiento responde a la creciente demanda de soluciones adaptadas a las diferentes necesidades de cada animal, brindando opciones más versátiles y accesibles para el tratamiento de</w:t>
      </w:r>
      <w:r w:rsidR="000F38D9">
        <w:rPr>
          <w:rFonts w:ascii="Poppins" w:hAnsi="Poppins" w:cs="Poppins"/>
        </w:rPr>
        <w:t xml:space="preserve">l hipotiroidismo canino. </w:t>
      </w:r>
      <w:r w:rsidRPr="00B5789A">
        <w:rPr>
          <w:rFonts w:ascii="Poppins" w:hAnsi="Poppins" w:cs="Poppins"/>
        </w:rPr>
        <w:t>Las nuevas presentaciones incluyen:</w:t>
      </w:r>
    </w:p>
    <w:p w14:paraId="216E339E" w14:textId="2B9C608A" w:rsidR="000F38D9" w:rsidRDefault="000F38D9" w:rsidP="00331F1F">
      <w:pPr>
        <w:pStyle w:val="Prrafodelista"/>
        <w:numPr>
          <w:ilvl w:val="0"/>
          <w:numId w:val="1"/>
        </w:numPr>
        <w:rPr>
          <w:rFonts w:ascii="Poppins" w:hAnsi="Poppins" w:cs="Poppins"/>
        </w:rPr>
      </w:pPr>
      <w:r w:rsidRPr="000F38D9">
        <w:rPr>
          <w:rFonts w:ascii="Poppins" w:hAnsi="Poppins" w:cs="Poppins"/>
          <w:b/>
          <w:bCs/>
        </w:rPr>
        <w:t xml:space="preserve">Canitroid </w:t>
      </w:r>
      <w:r w:rsidR="002A0BF9">
        <w:rPr>
          <w:rFonts w:ascii="Poppins" w:hAnsi="Poppins" w:cs="Poppins"/>
          <w:b/>
          <w:bCs/>
        </w:rPr>
        <w:t>S</w:t>
      </w:r>
      <w:r w:rsidRPr="000F38D9">
        <w:rPr>
          <w:rFonts w:ascii="Poppins" w:hAnsi="Poppins" w:cs="Poppins"/>
          <w:b/>
          <w:bCs/>
        </w:rPr>
        <w:t xml:space="preserve">abor 200 µg y 400 </w:t>
      </w:r>
      <w:r>
        <w:rPr>
          <w:rFonts w:ascii="Poppins" w:hAnsi="Poppins" w:cs="Poppins"/>
          <w:b/>
          <w:bCs/>
        </w:rPr>
        <w:t xml:space="preserve">µg: </w:t>
      </w:r>
      <w:r>
        <w:rPr>
          <w:rFonts w:ascii="Poppins" w:hAnsi="Poppins" w:cs="Poppins"/>
        </w:rPr>
        <w:t>A las presentaciones existentes de 250 comprimidos, se añade una presentación de 50 comprimidos para facilitar la dispensación</w:t>
      </w:r>
    </w:p>
    <w:p w14:paraId="4AA743B9" w14:textId="1C73BB8B" w:rsidR="00B5789A" w:rsidRPr="000F38D9" w:rsidRDefault="005C45E7" w:rsidP="00331F1F">
      <w:pPr>
        <w:pStyle w:val="Prrafodelista"/>
        <w:numPr>
          <w:ilvl w:val="0"/>
          <w:numId w:val="1"/>
        </w:numPr>
        <w:rPr>
          <w:rFonts w:ascii="Poppins" w:hAnsi="Poppins" w:cs="Poppins"/>
        </w:rPr>
      </w:pPr>
      <w:r w:rsidRPr="000F38D9">
        <w:rPr>
          <w:rFonts w:ascii="Poppins" w:hAnsi="Poppins" w:cs="Poppins"/>
          <w:b/>
          <w:bCs/>
        </w:rPr>
        <w:t xml:space="preserve">Canitroid </w:t>
      </w:r>
      <w:r w:rsidR="002A0BF9">
        <w:rPr>
          <w:rFonts w:ascii="Poppins" w:hAnsi="Poppins" w:cs="Poppins"/>
          <w:b/>
          <w:bCs/>
        </w:rPr>
        <w:t>S</w:t>
      </w:r>
      <w:r w:rsidRPr="000F38D9">
        <w:rPr>
          <w:rFonts w:ascii="Poppins" w:hAnsi="Poppins" w:cs="Poppins"/>
          <w:b/>
          <w:bCs/>
        </w:rPr>
        <w:t xml:space="preserve">abor </w:t>
      </w:r>
      <w:r>
        <w:rPr>
          <w:rFonts w:ascii="Poppins" w:hAnsi="Poppins" w:cs="Poppins"/>
          <w:b/>
          <w:bCs/>
        </w:rPr>
        <w:t>800</w:t>
      </w:r>
      <w:r w:rsidRPr="000F38D9">
        <w:rPr>
          <w:rFonts w:ascii="Poppins" w:hAnsi="Poppins" w:cs="Poppins"/>
          <w:b/>
          <w:bCs/>
        </w:rPr>
        <w:t xml:space="preserve"> µg</w:t>
      </w:r>
      <w:r>
        <w:rPr>
          <w:rFonts w:ascii="Poppins" w:hAnsi="Poppins" w:cs="Poppins"/>
          <w:b/>
          <w:bCs/>
        </w:rPr>
        <w:t xml:space="preserve">: </w:t>
      </w:r>
      <w:r>
        <w:rPr>
          <w:rFonts w:ascii="Poppins" w:hAnsi="Poppins" w:cs="Poppins"/>
        </w:rPr>
        <w:t>Esta nueva presentación con más concentración de levotiroxina, simplificará el tratamiento de aquellos perros que necesiten dosis mayores para controlar la enfermedad. Estará disponible en cajas de 50 comprimidos para una dispensación rápida y fácil.</w:t>
      </w:r>
    </w:p>
    <w:p w14:paraId="0DDDDC56" w14:textId="57C1D71B" w:rsidR="00B5789A" w:rsidRPr="00B5789A" w:rsidRDefault="00B5789A" w:rsidP="00B5789A">
      <w:pPr>
        <w:rPr>
          <w:rFonts w:ascii="Poppins" w:hAnsi="Poppins" w:cs="Poppins"/>
          <w:b/>
          <w:bCs/>
        </w:rPr>
      </w:pPr>
      <w:r w:rsidRPr="00B5789A">
        <w:rPr>
          <w:rFonts w:ascii="Poppins" w:hAnsi="Poppins" w:cs="Poppins"/>
          <w:b/>
          <w:bCs/>
        </w:rPr>
        <w:t xml:space="preserve">“En </w:t>
      </w:r>
      <w:r w:rsidR="005C45E7">
        <w:rPr>
          <w:rFonts w:ascii="Poppins" w:hAnsi="Poppins" w:cs="Poppins"/>
          <w:b/>
          <w:bCs/>
        </w:rPr>
        <w:t>Dechra,</w:t>
      </w:r>
      <w:r w:rsidRPr="00B5789A">
        <w:rPr>
          <w:rFonts w:ascii="Poppins" w:hAnsi="Poppins" w:cs="Poppins"/>
          <w:b/>
          <w:bCs/>
        </w:rPr>
        <w:t xml:space="preserve"> estamos comprometidos con la innovación y el bienestar </w:t>
      </w:r>
      <w:r w:rsidR="005C45E7">
        <w:rPr>
          <w:rFonts w:ascii="Poppins" w:hAnsi="Poppins" w:cs="Poppins"/>
          <w:b/>
          <w:bCs/>
        </w:rPr>
        <w:t>de los animales de compañía con endocrinopatías</w:t>
      </w:r>
      <w:r w:rsidRPr="00B5789A">
        <w:rPr>
          <w:rFonts w:ascii="Poppins" w:hAnsi="Poppins" w:cs="Poppins"/>
          <w:b/>
          <w:bCs/>
        </w:rPr>
        <w:t xml:space="preserve">. Con estas nuevas presentaciones, buscamos ofrecer soluciones más prácticas y efectivas para veterinarios y </w:t>
      </w:r>
      <w:r w:rsidR="005C45E7">
        <w:rPr>
          <w:rFonts w:ascii="Poppins" w:hAnsi="Poppins" w:cs="Poppins"/>
          <w:b/>
          <w:bCs/>
        </w:rPr>
        <w:t>cuidadores</w:t>
      </w:r>
      <w:r w:rsidRPr="00B5789A">
        <w:rPr>
          <w:rFonts w:ascii="Poppins" w:hAnsi="Poppins" w:cs="Poppins"/>
          <w:b/>
          <w:bCs/>
        </w:rPr>
        <w:t xml:space="preserve"> de mascotas”,</w:t>
      </w:r>
      <w:r w:rsidRPr="00B5789A">
        <w:rPr>
          <w:rFonts w:ascii="Poppins" w:hAnsi="Poppins" w:cs="Poppins"/>
        </w:rPr>
        <w:t xml:space="preserve"> </w:t>
      </w:r>
      <w:r w:rsidR="005C45E7">
        <w:rPr>
          <w:rFonts w:ascii="Poppins" w:hAnsi="Poppins" w:cs="Poppins"/>
        </w:rPr>
        <w:t>afirma Mireia Peña, responsable de marketing del área de endocrinología en Dechra Iberia.</w:t>
      </w:r>
    </w:p>
    <w:p w14:paraId="135A97B3" w14:textId="7D0049B2" w:rsidR="00B5789A" w:rsidRDefault="00245B38" w:rsidP="00B5789A">
      <w:pPr>
        <w:rPr>
          <w:rFonts w:ascii="Poppins" w:hAnsi="Poppins" w:cs="Poppins"/>
        </w:rPr>
      </w:pPr>
      <w:r>
        <w:rPr>
          <w:rFonts w:ascii="Poppins" w:hAnsi="Poppins" w:cs="Poppins"/>
        </w:rPr>
        <w:t>Estas</w:t>
      </w:r>
      <w:r w:rsidR="00B5789A" w:rsidRPr="00B5789A">
        <w:rPr>
          <w:rFonts w:ascii="Poppins" w:hAnsi="Poppins" w:cs="Poppins"/>
        </w:rPr>
        <w:t xml:space="preserve"> nuevas versiones de</w:t>
      </w:r>
      <w:r w:rsidR="005C45E7">
        <w:rPr>
          <w:rFonts w:ascii="Poppins" w:hAnsi="Poppins" w:cs="Poppins"/>
        </w:rPr>
        <w:t xml:space="preserve"> Canitroid</w:t>
      </w:r>
      <w:r w:rsidR="00B5789A" w:rsidRPr="00B5789A">
        <w:rPr>
          <w:rFonts w:ascii="Poppins" w:hAnsi="Poppins" w:cs="Poppins"/>
        </w:rPr>
        <w:t xml:space="preserve"> </w:t>
      </w:r>
      <w:r w:rsidR="002A0BF9">
        <w:rPr>
          <w:rFonts w:ascii="Poppins" w:hAnsi="Poppins" w:cs="Poppins"/>
        </w:rPr>
        <w:t xml:space="preserve">Sabor </w:t>
      </w:r>
      <w:r w:rsidR="00B5789A" w:rsidRPr="00B5789A">
        <w:rPr>
          <w:rFonts w:ascii="Poppins" w:hAnsi="Poppins" w:cs="Poppins"/>
        </w:rPr>
        <w:t xml:space="preserve">ya está disponible en </w:t>
      </w:r>
      <w:r>
        <w:rPr>
          <w:rFonts w:ascii="Poppins" w:hAnsi="Poppins" w:cs="Poppins"/>
        </w:rPr>
        <w:t>distribuidores veterinarios</w:t>
      </w:r>
      <w:r w:rsidR="00B5789A" w:rsidRPr="00B5789A">
        <w:rPr>
          <w:rFonts w:ascii="Poppins" w:hAnsi="Poppins" w:cs="Poppins"/>
        </w:rPr>
        <w:t>. Para más información</w:t>
      </w:r>
      <w:r>
        <w:rPr>
          <w:rFonts w:ascii="Poppins" w:hAnsi="Poppins" w:cs="Poppins"/>
        </w:rPr>
        <w:t xml:space="preserve"> sobre el hipotiroidismo </w:t>
      </w:r>
      <w:r w:rsidR="003575F3">
        <w:rPr>
          <w:rFonts w:ascii="Poppins" w:hAnsi="Poppins" w:cs="Poppins"/>
        </w:rPr>
        <w:t>canino</w:t>
      </w:r>
      <w:r>
        <w:rPr>
          <w:rFonts w:ascii="Poppins" w:hAnsi="Poppins" w:cs="Poppins"/>
        </w:rPr>
        <w:t>, consulta la página web dedicada al veterinario</w:t>
      </w:r>
      <w:r w:rsidR="002A0BF9">
        <w:rPr>
          <w:rFonts w:ascii="Poppins" w:hAnsi="Poppins" w:cs="Poppins"/>
        </w:rPr>
        <w:t xml:space="preserve"> haciendo </w:t>
      </w:r>
      <w:r w:rsidR="00A956BE">
        <w:rPr>
          <w:rFonts w:ascii="Poppins" w:hAnsi="Poppins" w:cs="Poppins"/>
        </w:rPr>
        <w:t>clic</w:t>
      </w:r>
      <w:r w:rsidR="002A0BF9">
        <w:rPr>
          <w:rFonts w:ascii="Poppins" w:hAnsi="Poppins" w:cs="Poppins"/>
        </w:rPr>
        <w:t xml:space="preserve"> </w:t>
      </w:r>
      <w:hyperlink r:id="rId5" w:history="1">
        <w:r w:rsidR="002A0BF9" w:rsidRPr="00A956BE">
          <w:rPr>
            <w:rStyle w:val="Hipervnculo"/>
            <w:rFonts w:ascii="Poppins" w:hAnsi="Poppins" w:cs="Poppins"/>
          </w:rPr>
          <w:t>aquí</w:t>
        </w:r>
      </w:hyperlink>
      <w:r w:rsidR="002A0BF9">
        <w:rPr>
          <w:rFonts w:ascii="Poppins" w:hAnsi="Poppins" w:cs="Poppins"/>
        </w:rPr>
        <w:t>.</w:t>
      </w:r>
    </w:p>
    <w:p w14:paraId="74779D35" w14:textId="77777777" w:rsidR="00483D5D" w:rsidRDefault="00483D5D" w:rsidP="00B5789A">
      <w:pPr>
        <w:rPr>
          <w:rFonts w:ascii="Poppins" w:hAnsi="Poppins" w:cs="Poppins"/>
        </w:rPr>
      </w:pPr>
    </w:p>
    <w:p w14:paraId="6DDDD415" w14:textId="1F60565A" w:rsidR="00483D5D" w:rsidRPr="00B5789A" w:rsidRDefault="00483D5D" w:rsidP="00B5789A">
      <w:pPr>
        <w:rPr>
          <w:rFonts w:ascii="Poppins" w:hAnsi="Poppins" w:cs="Poppins"/>
          <w:color w:val="FF0000"/>
        </w:rPr>
      </w:pPr>
      <w:hyperlink r:id="rId6" w:history="1">
        <w:r w:rsidRPr="00483D5D">
          <w:rPr>
            <w:rStyle w:val="Hipervnculo"/>
            <w:rFonts w:ascii="Poppins" w:hAnsi="Poppins" w:cs="Poppins"/>
            <w:color w:val="FF0000"/>
          </w:rPr>
          <w:t>Link para Portugal</w:t>
        </w:r>
      </w:hyperlink>
      <w:r w:rsidRPr="00483D5D">
        <w:rPr>
          <w:rFonts w:ascii="Poppins" w:hAnsi="Poppins" w:cs="Poppins"/>
          <w:color w:val="FF0000"/>
        </w:rPr>
        <w:t xml:space="preserve"> </w:t>
      </w:r>
    </w:p>
    <w:p w14:paraId="157A7A4F" w14:textId="1ECCCD12" w:rsidR="00B5789A" w:rsidRPr="00B5789A" w:rsidRDefault="00B5789A" w:rsidP="00B5789A">
      <w:pPr>
        <w:rPr>
          <w:rFonts w:ascii="Poppins" w:hAnsi="Poppins" w:cs="Poppins"/>
          <w:b/>
          <w:bCs/>
        </w:rPr>
      </w:pPr>
      <w:r w:rsidRPr="00B5789A">
        <w:rPr>
          <w:rFonts w:ascii="Poppins" w:hAnsi="Poppins" w:cs="Poppins"/>
          <w:b/>
          <w:bCs/>
        </w:rPr>
        <w:lastRenderedPageBreak/>
        <w:t xml:space="preserve">Sobre </w:t>
      </w:r>
      <w:r w:rsidR="002A0BF9">
        <w:rPr>
          <w:rFonts w:ascii="Poppins" w:hAnsi="Poppins" w:cs="Poppins"/>
          <w:b/>
          <w:bCs/>
        </w:rPr>
        <w:t>Dechra</w:t>
      </w:r>
    </w:p>
    <w:p w14:paraId="3C255C6E" w14:textId="77777777" w:rsidR="00E304E3" w:rsidRPr="00E304E3" w:rsidRDefault="00E304E3" w:rsidP="00E304E3">
      <w:pPr>
        <w:rPr>
          <w:rFonts w:ascii="Poppins" w:hAnsi="Poppins" w:cs="Poppins"/>
          <w:b/>
          <w:bCs/>
        </w:rPr>
      </w:pPr>
      <w:r w:rsidRPr="00E304E3">
        <w:rPr>
          <w:rFonts w:ascii="Poppins" w:hAnsi="Poppins" w:cs="Poppins"/>
          <w:b/>
          <w:bCs/>
        </w:rPr>
        <w:t>Dechra es una empresa internacional especializada en fármacos veterinarios y productos relacionados.</w:t>
      </w:r>
    </w:p>
    <w:p w14:paraId="0057B285" w14:textId="2635523B" w:rsidR="00E304E3" w:rsidRPr="00E304E3" w:rsidRDefault="00E304E3" w:rsidP="00E304E3">
      <w:pPr>
        <w:rPr>
          <w:rFonts w:ascii="Poppins" w:hAnsi="Poppins" w:cs="Poppins"/>
        </w:rPr>
      </w:pPr>
      <w:r w:rsidRPr="00E304E3">
        <w:rPr>
          <w:rFonts w:ascii="Poppins" w:hAnsi="Poppins" w:cs="Poppins"/>
        </w:rPr>
        <w:t>Nuestra experiencia se basa en el desarrollo, fabricación y venta de productos</w:t>
      </w:r>
      <w:r>
        <w:rPr>
          <w:rFonts w:ascii="Poppins" w:hAnsi="Poppins" w:cs="Poppins"/>
        </w:rPr>
        <w:t xml:space="preserve"> </w:t>
      </w:r>
      <w:r w:rsidRPr="00E304E3">
        <w:rPr>
          <w:rFonts w:ascii="Poppins" w:hAnsi="Poppins" w:cs="Poppins"/>
        </w:rPr>
        <w:t>de alta calidad exclusivamente para veterinarios de todo el mundo. Nos impulsa nuestro propósito de mejora sostenible de la salud y el bienestar de los animales locales.</w:t>
      </w:r>
    </w:p>
    <w:p w14:paraId="3F684187" w14:textId="77777777" w:rsidR="00E304E3" w:rsidRPr="00E304E3" w:rsidRDefault="00E304E3" w:rsidP="00E304E3">
      <w:pPr>
        <w:rPr>
          <w:rFonts w:ascii="Poppins" w:hAnsi="Poppins" w:cs="Poppins"/>
          <w:b/>
          <w:bCs/>
        </w:rPr>
      </w:pPr>
      <w:r w:rsidRPr="00E304E3">
        <w:rPr>
          <w:rFonts w:ascii="Poppins" w:hAnsi="Poppins" w:cs="Poppins"/>
          <w:b/>
          <w:bCs/>
        </w:rPr>
        <w:br/>
        <w:t>Vemos las cosas desde The Veterinary Perspective.</w:t>
      </w:r>
    </w:p>
    <w:p w14:paraId="1DA6AE24" w14:textId="34C5C831" w:rsidR="00E304E3" w:rsidRPr="00E304E3" w:rsidRDefault="00E304E3" w:rsidP="00E304E3">
      <w:pPr>
        <w:rPr>
          <w:rFonts w:ascii="Poppins" w:hAnsi="Poppins" w:cs="Poppins"/>
        </w:rPr>
      </w:pPr>
      <w:r w:rsidRPr="00E304E3">
        <w:rPr>
          <w:rFonts w:ascii="Poppins" w:hAnsi="Poppins" w:cs="Poppins"/>
        </w:rPr>
        <w:t>Seguimos creciendo porque comprendemos los desafíos a los que se enfrentan los</w:t>
      </w:r>
      <w:r>
        <w:rPr>
          <w:rFonts w:ascii="Poppins" w:hAnsi="Poppins" w:cs="Poppins"/>
        </w:rPr>
        <w:t xml:space="preserve"> </w:t>
      </w:r>
      <w:r w:rsidRPr="00E304E3">
        <w:rPr>
          <w:rFonts w:ascii="Poppins" w:hAnsi="Poppins" w:cs="Poppins"/>
        </w:rPr>
        <w:t>veterinarios. Proporcionamos formación, apoyo e información que les ayudan a ayudar a los animales de los lugares en que operamos. Conocimientos científicos accesibles que permiten a los veterinarios comunicarse mejor con los cuidadores y los agricultores. Esta perspectiva es la que nos convierte en el proveedor de preferencia. Comprender a los clientes forma parte de nuestro modelo de negocio. Ofrecemos a los veterinarios lo que necesitan, desde tratamientos diarios basados en evidencias hasta información sobre enfermedades poco frecuentes. Para garantizar nuestro crecimiento, no somos solo una empresa de farmacéutica para animales.</w:t>
      </w:r>
    </w:p>
    <w:p w14:paraId="4BA81FED" w14:textId="77777777" w:rsidR="009053F5" w:rsidRDefault="00B5789A" w:rsidP="00B5789A">
      <w:pPr>
        <w:rPr>
          <w:rFonts w:ascii="Poppins" w:hAnsi="Poppins" w:cs="Poppins"/>
        </w:rPr>
      </w:pPr>
      <w:r w:rsidRPr="00B5789A">
        <w:rPr>
          <w:rFonts w:ascii="Poppins" w:hAnsi="Poppins" w:cs="Poppins"/>
          <w:b/>
          <w:bCs/>
        </w:rPr>
        <w:t>Contacto de prensa:</w:t>
      </w:r>
      <w:r w:rsidR="009053F5">
        <w:rPr>
          <w:rFonts w:ascii="Poppins" w:hAnsi="Poppins" w:cs="Poppins"/>
          <w:b/>
          <w:bCs/>
        </w:rPr>
        <w:t xml:space="preserve"> </w:t>
      </w:r>
      <w:r w:rsidRPr="00B5789A">
        <w:rPr>
          <w:rFonts w:ascii="Poppins" w:hAnsi="Poppins" w:cs="Poppins"/>
        </w:rPr>
        <w:br/>
      </w:r>
      <w:r w:rsidR="009053F5">
        <w:rPr>
          <w:rFonts w:ascii="Poppins" w:hAnsi="Poppins" w:cs="Poppins"/>
        </w:rPr>
        <w:t>Mireia Peña Pla</w:t>
      </w:r>
    </w:p>
    <w:p w14:paraId="007FFE25" w14:textId="77777777" w:rsidR="009053F5" w:rsidRDefault="009053F5" w:rsidP="00B5789A">
      <w:pPr>
        <w:rPr>
          <w:rFonts w:ascii="Poppins" w:hAnsi="Poppins" w:cs="Poppins"/>
        </w:rPr>
      </w:pPr>
      <w:r>
        <w:rPr>
          <w:rFonts w:ascii="Poppins" w:hAnsi="Poppins" w:cs="Poppins"/>
        </w:rPr>
        <w:t>Senior Product Manager Iberia</w:t>
      </w:r>
    </w:p>
    <w:p w14:paraId="12CF9669" w14:textId="1096789E" w:rsidR="009053F5" w:rsidRDefault="009053F5" w:rsidP="00B5789A">
      <w:pPr>
        <w:rPr>
          <w:rFonts w:ascii="Poppins" w:hAnsi="Poppins" w:cs="Poppins"/>
        </w:rPr>
      </w:pPr>
      <w:hyperlink r:id="rId7" w:history="1">
        <w:r w:rsidRPr="00D857D4">
          <w:rPr>
            <w:rStyle w:val="Hipervnculo"/>
            <w:rFonts w:ascii="Poppins" w:hAnsi="Poppins" w:cs="Poppins"/>
          </w:rPr>
          <w:t>www.dechra.es</w:t>
        </w:r>
      </w:hyperlink>
    </w:p>
    <w:p w14:paraId="40B2AAC1" w14:textId="77777777" w:rsidR="00AF6E97" w:rsidRPr="00AF6E97" w:rsidRDefault="00AF6E97" w:rsidP="00B5789A">
      <w:pPr>
        <w:rPr>
          <w:rFonts w:ascii="Poppins" w:hAnsi="Poppins" w:cs="Poppins"/>
        </w:rPr>
      </w:pPr>
    </w:p>
    <w:sectPr w:rsidR="00AF6E97" w:rsidRPr="00AF6E9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panose1 w:val="00000500000000000000"/>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EE35D4"/>
    <w:multiLevelType w:val="hybridMultilevel"/>
    <w:tmpl w:val="75CEF1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65333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AE3"/>
    <w:rsid w:val="000F38D9"/>
    <w:rsid w:val="00164B58"/>
    <w:rsid w:val="00245B38"/>
    <w:rsid w:val="0026274F"/>
    <w:rsid w:val="002A0BF9"/>
    <w:rsid w:val="003575F3"/>
    <w:rsid w:val="00402AE3"/>
    <w:rsid w:val="00483D5D"/>
    <w:rsid w:val="005C45E7"/>
    <w:rsid w:val="007A010E"/>
    <w:rsid w:val="009053F5"/>
    <w:rsid w:val="00A01AB1"/>
    <w:rsid w:val="00A956BE"/>
    <w:rsid w:val="00AF6E97"/>
    <w:rsid w:val="00B56123"/>
    <w:rsid w:val="00B5789A"/>
    <w:rsid w:val="00B92500"/>
    <w:rsid w:val="00E2792F"/>
    <w:rsid w:val="00E304E3"/>
    <w:rsid w:val="00EA23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2C686"/>
  <w15:chartTrackingRefBased/>
  <w15:docId w15:val="{6FF19B98-753D-4A96-843A-E1B733408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02A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02A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02AE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02AE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02AE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02AE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02AE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02AE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02AE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02AE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02AE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02AE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02AE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02AE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02AE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02AE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02AE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02AE3"/>
    <w:rPr>
      <w:rFonts w:eastAsiaTheme="majorEastAsia" w:cstheme="majorBidi"/>
      <w:color w:val="272727" w:themeColor="text1" w:themeTint="D8"/>
    </w:rPr>
  </w:style>
  <w:style w:type="paragraph" w:styleId="Ttulo">
    <w:name w:val="Title"/>
    <w:basedOn w:val="Normal"/>
    <w:next w:val="Normal"/>
    <w:link w:val="TtuloCar"/>
    <w:uiPriority w:val="10"/>
    <w:qFormat/>
    <w:rsid w:val="00402A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02AE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02AE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02AE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02AE3"/>
    <w:pPr>
      <w:spacing w:before="160"/>
      <w:jc w:val="center"/>
    </w:pPr>
    <w:rPr>
      <w:i/>
      <w:iCs/>
      <w:color w:val="404040" w:themeColor="text1" w:themeTint="BF"/>
    </w:rPr>
  </w:style>
  <w:style w:type="character" w:customStyle="1" w:styleId="CitaCar">
    <w:name w:val="Cita Car"/>
    <w:basedOn w:val="Fuentedeprrafopredeter"/>
    <w:link w:val="Cita"/>
    <w:uiPriority w:val="29"/>
    <w:rsid w:val="00402AE3"/>
    <w:rPr>
      <w:i/>
      <w:iCs/>
      <w:color w:val="404040" w:themeColor="text1" w:themeTint="BF"/>
    </w:rPr>
  </w:style>
  <w:style w:type="paragraph" w:styleId="Prrafodelista">
    <w:name w:val="List Paragraph"/>
    <w:basedOn w:val="Normal"/>
    <w:uiPriority w:val="34"/>
    <w:qFormat/>
    <w:rsid w:val="00402AE3"/>
    <w:pPr>
      <w:ind w:left="720"/>
      <w:contextualSpacing/>
    </w:pPr>
  </w:style>
  <w:style w:type="character" w:styleId="nfasisintenso">
    <w:name w:val="Intense Emphasis"/>
    <w:basedOn w:val="Fuentedeprrafopredeter"/>
    <w:uiPriority w:val="21"/>
    <w:qFormat/>
    <w:rsid w:val="00402AE3"/>
    <w:rPr>
      <w:i/>
      <w:iCs/>
      <w:color w:val="0F4761" w:themeColor="accent1" w:themeShade="BF"/>
    </w:rPr>
  </w:style>
  <w:style w:type="paragraph" w:styleId="Citadestacada">
    <w:name w:val="Intense Quote"/>
    <w:basedOn w:val="Normal"/>
    <w:next w:val="Normal"/>
    <w:link w:val="CitadestacadaCar"/>
    <w:uiPriority w:val="30"/>
    <w:qFormat/>
    <w:rsid w:val="00402A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02AE3"/>
    <w:rPr>
      <w:i/>
      <w:iCs/>
      <w:color w:val="0F4761" w:themeColor="accent1" w:themeShade="BF"/>
    </w:rPr>
  </w:style>
  <w:style w:type="character" w:styleId="Referenciaintensa">
    <w:name w:val="Intense Reference"/>
    <w:basedOn w:val="Fuentedeprrafopredeter"/>
    <w:uiPriority w:val="32"/>
    <w:qFormat/>
    <w:rsid w:val="00402AE3"/>
    <w:rPr>
      <w:b/>
      <w:bCs/>
      <w:smallCaps/>
      <w:color w:val="0F4761" w:themeColor="accent1" w:themeShade="BF"/>
      <w:spacing w:val="5"/>
    </w:rPr>
  </w:style>
  <w:style w:type="paragraph" w:styleId="Sinespaciado">
    <w:name w:val="No Spacing"/>
    <w:uiPriority w:val="1"/>
    <w:qFormat/>
    <w:rsid w:val="00AF6E97"/>
    <w:pPr>
      <w:spacing w:after="0" w:line="240" w:lineRule="auto"/>
    </w:pPr>
  </w:style>
  <w:style w:type="character" w:styleId="Hipervnculo">
    <w:name w:val="Hyperlink"/>
    <w:basedOn w:val="Fuentedeprrafopredeter"/>
    <w:uiPriority w:val="99"/>
    <w:unhideWhenUsed/>
    <w:rsid w:val="009053F5"/>
    <w:rPr>
      <w:color w:val="467886" w:themeColor="hyperlink"/>
      <w:u w:val="single"/>
    </w:rPr>
  </w:style>
  <w:style w:type="character" w:styleId="Mencinsinresolver">
    <w:name w:val="Unresolved Mention"/>
    <w:basedOn w:val="Fuentedeprrafopredeter"/>
    <w:uiPriority w:val="99"/>
    <w:semiHidden/>
    <w:unhideWhenUsed/>
    <w:rsid w:val="009053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9300693">
      <w:bodyDiv w:val="1"/>
      <w:marLeft w:val="0"/>
      <w:marRight w:val="0"/>
      <w:marTop w:val="0"/>
      <w:marBottom w:val="0"/>
      <w:divBdr>
        <w:top w:val="none" w:sz="0" w:space="0" w:color="auto"/>
        <w:left w:val="none" w:sz="0" w:space="0" w:color="auto"/>
        <w:bottom w:val="none" w:sz="0" w:space="0" w:color="auto"/>
        <w:right w:val="none" w:sz="0" w:space="0" w:color="auto"/>
      </w:divBdr>
    </w:div>
    <w:div w:id="1779447205">
      <w:bodyDiv w:val="1"/>
      <w:marLeft w:val="0"/>
      <w:marRight w:val="0"/>
      <w:marTop w:val="0"/>
      <w:marBottom w:val="0"/>
      <w:divBdr>
        <w:top w:val="none" w:sz="0" w:space="0" w:color="auto"/>
        <w:left w:val="none" w:sz="0" w:space="0" w:color="auto"/>
        <w:bottom w:val="none" w:sz="0" w:space="0" w:color="auto"/>
        <w:right w:val="none" w:sz="0" w:space="0" w:color="auto"/>
      </w:divBdr>
    </w:div>
    <w:div w:id="2044666417">
      <w:bodyDiv w:val="1"/>
      <w:marLeft w:val="0"/>
      <w:marRight w:val="0"/>
      <w:marTop w:val="0"/>
      <w:marBottom w:val="0"/>
      <w:divBdr>
        <w:top w:val="none" w:sz="0" w:space="0" w:color="auto"/>
        <w:left w:val="none" w:sz="0" w:space="0" w:color="auto"/>
        <w:bottom w:val="none" w:sz="0" w:space="0" w:color="auto"/>
        <w:right w:val="none" w:sz="0" w:space="0" w:color="auto"/>
      </w:divBdr>
    </w:div>
    <w:div w:id="210529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echra.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chra.pt/canitroid-no-tratamento-do-hipotiroidismo-canino?urltoken=dlkfjasd&amp;utm_source=Press&amp;utm_medium=PR&amp;utm_campaign=FY25+Canitroid+50+tabs+launch" TargetMode="External"/><Relationship Id="rId5" Type="http://schemas.openxmlformats.org/officeDocument/2006/relationships/hyperlink" Target="https://www.dechra.es/canitroid?urltoken=dlkfjasd&amp;utm_source=Press&amp;utm_medium=PR&amp;utm_campaign=FY25+Canitroid+50+tabs+launc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505</Words>
  <Characters>2783</Characters>
  <Application>Microsoft Office Word</Application>
  <DocSecurity>0</DocSecurity>
  <Lines>23</Lines>
  <Paragraphs>6</Paragraphs>
  <ScaleCrop>false</ScaleCrop>
  <Company>Dechra Veterinary Products</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Mireia Peña</dc:creator>
  <cp:keywords/>
  <dc:description/>
  <cp:lastModifiedBy>Mireia Peña</cp:lastModifiedBy>
  <cp:revision>14</cp:revision>
  <dcterms:created xsi:type="dcterms:W3CDTF">2025-02-07T10:11:00Z</dcterms:created>
  <dcterms:modified xsi:type="dcterms:W3CDTF">2025-02-10T09:23:00Z</dcterms:modified>
</cp:coreProperties>
</file>